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7B7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E32F50" w14:textId="77777777" w:rsidR="00FD32B8" w:rsidRPr="00FD32B8" w:rsidRDefault="00FD32B8" w:rsidP="00FD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OBRAZLOŽENJE PRORAČUNA OPĆI DIO</w:t>
      </w:r>
    </w:p>
    <w:p w14:paraId="339AFAE9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B989762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Prihodi poslovanja Općine Podgora u 2026. godini planirani su u iznosu od 5.095.579,00 eura. </w:t>
      </w:r>
    </w:p>
    <w:p w14:paraId="07F4632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58D36E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61- PRIHODI OD POREZA 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planirani su u iznosu od 2.430.100,00 eura</w:t>
      </w:r>
    </w:p>
    <w:p w14:paraId="5580CE74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Prihodi od poreza obuhvaćaju porez na dohodak, poreze na imovinu , porezi na robu i usluge i ostale prihode od poreza.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Procjena prihoda od poreza za 2026. godini se temelji na procjeni izvršenja za 2025. godinu uz minimalne korekcije. </w:t>
      </w:r>
    </w:p>
    <w:p w14:paraId="497D265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3578AD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63- pomoći od inozemstva i od subjekata unutar općeg proračuna- </w:t>
      </w:r>
    </w:p>
    <w:p w14:paraId="5B637C35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 2026. godini planiran je iznos od 965.300,00 eura. </w:t>
      </w:r>
    </w:p>
    <w:p w14:paraId="12A0E4A8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Projekti   za koje se očekuju realizirati sredstva pomoći su : energetska obnova vrtića, uređenje vrtićkih jedinica, uređenje igrališta, uređenje poljskih puteva, Društveni dom u Podgori, izrada e- planova, digitalizacija javne uprave, sanacija pomorskog dobra u Podgori i Igranima, uređenje okoliša crkve Svih Svetih, sadnja zelenila uz biciklističke staze, projekt Rasti i uči zajedno, sportski teren Galebova krila, uređenje predjela Kokići, održavanje nerazvrstanih cesta, sanacija divljih deponija itd. </w:t>
      </w:r>
    </w:p>
    <w:p w14:paraId="4170CDF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F9B04EE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64- prihodi od imovine-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planirani su u iznosu od 670.529,00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1918E3C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Ova stavka obuhvaća prihode od koncesija, dozvola za rad na pomorskom dobru, prihode od parkirališta (fiksna mjesta i naplata parkirališnih karti), zatezne kamate i druge prihode. U 2026. godini se ponovno raspisuje natječaj za dodjelu dozvola za rad na pomorskom dobru. U planu je korigiranje uvjeta i cijena parkirališnih mjesta, te se planira aktivnije raditi na naplati preostalih potraživanja. Iz tih razloga su prihodi od imovine planirani u većem iznosu u odnosu na 2025. godinu</w:t>
      </w:r>
    </w:p>
    <w:p w14:paraId="6AE6D714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4D6044A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65- prihodi od administrativnih i upravnih pristojbi, prihodi po posebnim propisima i naknada- 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planiran je iznos od 995.500,00 </w:t>
      </w:r>
      <w:proofErr w:type="spellStart"/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eur</w:t>
      </w:r>
      <w:proofErr w:type="spellEnd"/>
    </w:p>
    <w:p w14:paraId="116F65A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Ova stavka obuhvaća upravne i administrativne pristojbe, prihode po posebnim propisima, komunalni doprinos, komunalnu naknadu i dr. prihode.</w:t>
      </w:r>
    </w:p>
    <w:p w14:paraId="799A5D53" w14:textId="77777777" w:rsidR="00FD32B8" w:rsidRPr="00FD32B8" w:rsidRDefault="00FD32B8" w:rsidP="00FD32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Planira se smanjenje prihoda po posebnim propisima zbog uvođenja besplatnog boravka u vrtiću čime se smanjuju prihodi dječjeg vrtića. Turistička pristojba i prihodi od  općinskih pristojbi se planiraju u neznatno većem iznosu ( u skladu s izvršenjem za 2025. godinu). Planirano je  povećanje  prihoda od komunalnog doprinosa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(temeljeno  na procjeni naplate po novim rješenjima sukladno Zakonu o komunalnom gospodarstvu, kao i naplati nepodmirenih dugovanja obveznika.)</w:t>
      </w:r>
    </w:p>
    <w:p w14:paraId="31FB2DD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C197DBA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66 – prihodi od prodaje proizvoda i robe te pruženih usluga, prihodi od donacija i povrati- 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planiran je iznos od 650,00 eura.</w:t>
      </w:r>
    </w:p>
    <w:p w14:paraId="48F8F108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14:ligatures w14:val="none"/>
        </w:rPr>
      </w:pPr>
    </w:p>
    <w:p w14:paraId="11439D0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68- kazne , upravne mjere i ostali prihodi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 planiran je iznos od 33.500,00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Obuhvaća kazne i trošak prisilne naplate. </w:t>
      </w:r>
    </w:p>
    <w:p w14:paraId="69EC805E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1057A07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7- prihodi od prodaje nefinancijske imovine-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planiran je iznos od 1.331.657,00 </w:t>
      </w:r>
      <w:proofErr w:type="spellStart"/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Planirana sredstva odnose se na  prihode od prodaje grobnica i prodaje zemljišta (Živogošće Blato i druga zemljišta).</w:t>
      </w:r>
    </w:p>
    <w:p w14:paraId="3A273D4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E65B0DF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8- Primici od zaduživanja –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planirana sredstva iznose 741.000,00 eura i obuhvaćaju primitke od  dugoročnih zajmova za otkup zemljišta za školsku dvoranu te za uređenje groblja.</w:t>
      </w:r>
    </w:p>
    <w:p w14:paraId="6E3F0EB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42442B3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31- rashodi za zaposlene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planirana sredstva iznose 920.000,00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Planirano je povećanje ove stavke radi  usklađivanja plaća djelatnika u predškolskom odgoju sa plaćama u osnovnoj školi, planiraju se korekcije plaća i dodatna zapošljavanja u općini. </w:t>
      </w:r>
    </w:p>
    <w:p w14:paraId="7E1F73C3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17A8FC8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32—materijalni rashodi-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planirana sredstva iznose 3.230.145,00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</w:p>
    <w:p w14:paraId="48EC5DBF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Ova stavka obuhvaća  naknade troškova zaposlenima, rashode za materijal i energiju, rashode za usluge, ostale nespomenute rashode poslovanja i druge troškove. 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Ova stavka je u odnosu na 2025.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godinu planirana u značajno manjem iznosu iz razloga što su se u 2025. godini na ovoj stavci planirala sredstva za sanaciju posljedica poplave bujičnog potoka. </w:t>
      </w:r>
    </w:p>
    <w:p w14:paraId="2ED543A7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Od usluga u 2026. godini povećani su rashodi održavanja nerazvrstanih cesta , geodetsko-katastarske usluge, troškovi Podgorskog komunalca, sanacija pomorskog dobra  u Podgori  i Igranima itd.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Naknade  troškova zaposlenima se povećavaju radi usklađivanja</w:t>
      </w: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obračuna naknade za prijevoz s posla i na posao sa zakonom u Dječjem vrtiću „Morski konjić“ Podgora. Povećavaju se troškovi stručnog usavršavanja, edukacija, troškova službenih putovanja  itd.   </w:t>
      </w:r>
    </w:p>
    <w:p w14:paraId="46911A49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7AA3A5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34- financijski rashodi-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Ova stavka obuhvaća usluge bankarske usluge i usluge platnog prometa, zatezne kamate, kamate za primljene zajmove. Upravo zbog kamata za primljene zajmove ova stavka je planirana u većem iznosu u 2026. godini u odnosu na 2025. godinu</w:t>
      </w:r>
    </w:p>
    <w:p w14:paraId="688CCA95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C44B20F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35-</w:t>
      </w:r>
      <w:r w:rsidRPr="00FD3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subvencije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Ova stavka je planirana u nešto većem iznosu u odnosu na 2025. godinu. Obuhvaća kao i dosad sufinanciranje ordinacije opće medicine, a uz to se  planira omogućiti prijevoz umirovljenicima do Makarske.  </w:t>
      </w:r>
    </w:p>
    <w:p w14:paraId="726FD3EB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21E2EB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36- pomoći dane u inozemstvo i unutar općeg proračuna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obuhvaća pomoći školama,  MUP-u, Gradu Makarskoj, Splitsko- dalmatinskoj županiji za nabavu zelenila. Ovi rashodi su povećani u 2026. godini jer se planira sufinanciranje rada psihologa i logopeda u osnovnoj školi i vrtiću. </w:t>
      </w:r>
    </w:p>
    <w:p w14:paraId="7A0B37A5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62B2D3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37- naknade građanima i kućanstvima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</w:p>
    <w:p w14:paraId="3473022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Ova stavka </w:t>
      </w:r>
      <w:r w:rsidRPr="00FD3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obuhvaća naknade građanima i kućanstvima iz proračuna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U odnosu na 2025. godinu  planirana je u većem iznosu radi nove stavke-  pomoći  mladim obiteljima za rješavanje stambenog pitanja.</w:t>
      </w:r>
      <w:r w:rsidRPr="00FD32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3B25455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38- ostali rashodi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o</w:t>
      </w: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buhvaća donacije sportskim udrugama, udrugama u kulturi, DVD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-u, Crvenom križu, Gorskoj službi spašavanja, župnim uredima, političkim strankama itd. </w:t>
      </w:r>
    </w:p>
    <w:p w14:paraId="1FE0F70A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4720078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41- rashodi za nabavu neproizvedene dugotrajne imovine- planiran je iznos od 409.000,00 </w:t>
      </w:r>
      <w:proofErr w:type="spellStart"/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 2026. godini planirana su sredstva za otkup zemljišta za uređenje groblja, sportske dvorane i zemljišta za uređenje reciklažnog dvorišta u Kavi. Planirana je  nabava licenci za računalne programe i nastavak digitalizacije općinske uprave. </w:t>
      </w:r>
    </w:p>
    <w:p w14:paraId="7488BA28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5A8412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42- rashodi za nabavu proizvedene dugotrajne imovine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planiran je iznos od 1.885.700,00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Dio stavki je detaljnije objašnjen u Programu građenja komunalne infrastrukture u Općini Podgora za 2026. godinu i Programu  javnih potreba u kulturi  Općine Podgora za 2026. godinu. Financijski značajniji projekti su : uređenje groblja i mrtvačnice u Podgori, uređenje šetnica, uređenje okoliša oko crkve Svih Svetih u Podgori, izgradnja javne rasvjete, izrada projektne dokumentacije, uređenje dječjih i sportskih igrališta,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bućališta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uređenje raskrižja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Sutikla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nabava opreme za komunalnu infrastrukturu itd. </w:t>
      </w:r>
    </w:p>
    <w:p w14:paraId="778983F9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45</w:t>
      </w:r>
      <w:r w:rsidRPr="00FD3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rashodi za dodatna ulaganja na nefinancijskoj imovini se odnose na projekte :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uređenje Društvenog doma u Podgori, energetska obnova vrtića, uređenje vrtićkih jedinica, društveni centar Živogošće, Zalina kula itd. </w:t>
      </w:r>
    </w:p>
    <w:p w14:paraId="7198D4B3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24D0F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Planiran je iznos od 470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.000,00 </w:t>
      </w:r>
      <w:proofErr w:type="spellStart"/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2704F0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953A4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5- Izdaci za otplatu primljenih kredita i zajmova</w:t>
      </w:r>
    </w:p>
    <w:p w14:paraId="6CE8A09C" w14:textId="77777777" w:rsidR="00FD32B8" w:rsidRPr="00FD32B8" w:rsidRDefault="00FD32B8" w:rsidP="00FD32B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 prijedlogu proračuna Općine Podgora za 2026 godinu planira se otplata dijela glavnice planiranih zajmova za uređenje groblja u Podgori i otkup zemljišta za uređenje sportske dvorane.</w:t>
      </w:r>
    </w:p>
    <w:p w14:paraId="3366682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B64DC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ED37CB3" w14:textId="77777777" w:rsidR="00FD32B8" w:rsidRPr="00FD32B8" w:rsidRDefault="00FD32B8" w:rsidP="00FD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OBRAZLOŽENJE PRORAČUNA- POSEBNI DIO</w:t>
      </w:r>
    </w:p>
    <w:p w14:paraId="5263C6F4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Posebni dio Proračuna Općine Podgora  za 2026. godinu planiran je u iznosu od  7.428.236,00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to po razdjelima, programima i aktivnostima. </w:t>
      </w:r>
    </w:p>
    <w:p w14:paraId="58D4560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Zajedničko svim programima i aktivnostima je zadovoljenje potreba stanovnika Općine Podgora kroz ciljne mjere: jačanje komunalne infrastrukture , očuvanje, obnova i zaštita prirodne i kulturne baštine, zaštita okoliša, promicanje i razvoj turizma,  poticanje zdravijeg načina života i unapređenje zdravstvene zaštite ,  osiguranje životnog standarda stanovništva, posebice socijalno ugroženog i smanjenje nejednakosti jačanje civilnog društva, unaprjeđenje prostornog i urbanističkog planiranja i pokrivenosti općine planovima i projektnom dokumentacijom, pružanje podrške učenicima u redovnim obrazovnim potrebama, financiranje redovne djelatnosti predškolskog odgoja i unaprjeđenje mogućnosti i uvjeta predškolskog odgoja i učinkovito pružanje usluga građanstvu u djelokrugu lokalne samouprave te njihovo unaprjeđenje.</w:t>
      </w:r>
    </w:p>
    <w:p w14:paraId="64F45C9F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D922E0F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BFDB75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Programi planirani u posebnom dijelu proračuna su sljedeći: </w:t>
      </w:r>
    </w:p>
    <w:p w14:paraId="0F6E44F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5792F7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Redovna djelatnost predstavničkog i izvršnog tijela- 98.732,00 eura</w:t>
      </w:r>
    </w:p>
    <w:p w14:paraId="7EADD728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Cilj ovog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programa je omogućiti redovno djelovanje predstavničkog i izvršnog tijela, donošenje odluka, akata i dr. dokumentacije koja određuje smjer razvoja općine. Programom se omogućava redovno izvršavanje poslova iz djelokruga rada načelnika i općinskog vijeća, sustavno djelovanje političkih stranaka, održavanje izbora i promicanje političkog djelovanja.  U 2026. godini planirano je održavanje izbora za mjesne odbore. </w:t>
      </w:r>
    </w:p>
    <w:p w14:paraId="6E241A08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07928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Javna uprava i administracija i upravljanje imovinom- 1.255.254,00 eura</w:t>
      </w:r>
    </w:p>
    <w:p w14:paraId="0F8D14FF" w14:textId="77777777" w:rsidR="00FD32B8" w:rsidRPr="00FD32B8" w:rsidRDefault="00FD32B8" w:rsidP="00FD32B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Cilj je obavljanje poslova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lokalnog značaja kojima se neposredno ostvaruju potrebe građana, efikasno upravljanje imovinom i drugim resursima Općine Podgora. Ovaj program obuhvaća rashode za zaposlene, materijalne rashode, rashode za usluge, financijske rashode, nabavu dugotrajne imovine, upravljanje i uređenje i održavanje općinske imovine i druge aktivnosti.  U 2026. godini planiran je nastavak digitalizacije općinske uprave.</w:t>
      </w:r>
    </w:p>
    <w:p w14:paraId="326B26E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C0EC9F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Održavanje komunalne infrastrukture- 2.515.000,00 eura</w:t>
      </w:r>
    </w:p>
    <w:p w14:paraId="2B427524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Cilj ovog programa je  čišćenje i održavanje javnih površina na području Općine Podgora tijekom cijele godine, održavanje komunalnih objekata, uređaja i infrastrukture u funkcionalnom stanju, povećanje vijeka trajanja općinske infrastrukture, održavanje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javne rasvjete, nerazvrstanih cesta, plaža, pomorskog dobra, zelenih površina, groblja  itd. U 2026. godini su značajno smanjena sredstva ovog programa jer bi trebao biti završen projekt sanacije posljedica područja zahvaćenog bujičnom poplavom.. </w:t>
      </w:r>
    </w:p>
    <w:p w14:paraId="2F94B6B4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731DBF2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Prostorno planiranje- 60.000,00 eura</w:t>
      </w:r>
    </w:p>
    <w:p w14:paraId="4ECFDAD5" w14:textId="77777777" w:rsidR="00FD32B8" w:rsidRPr="00FD32B8" w:rsidRDefault="00FD32B8" w:rsidP="00FD32B8">
      <w:pPr>
        <w:tabs>
          <w:tab w:val="left" w:pos="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Cilj ovog programa je izraditi prostorno plansku dokumentaciju koja će biti podloga za sve investicije i koja će omogućiti kontrolirani prostorni razvoj i zaštitu prirodnih i kulturnih dobara</w:t>
      </w:r>
    </w:p>
    <w:p w14:paraId="170B0A67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D9ACFE9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Izrada projektne dokumentacije- 164.000,00 eura</w:t>
      </w:r>
    </w:p>
    <w:p w14:paraId="5726E3DA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Cilj ovog programa je  izraditi dokumentaciju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provoditi aktivnosti koje će omogućiti kontrolirani prostorni razvoj, uređenje katastarskih knjiga, prometno planiranje, zaštita prirodnih i kulturnih dobara, provođenje zakonskih odredbi donošenjem pojedinih planova, izvješća i sl.</w:t>
      </w:r>
    </w:p>
    <w:p w14:paraId="0A00039B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Planirana je izrada projektne dokumentacije, među ostalim i za,  sanaciju ulaza u Malu Dubu, 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cestu Živogošće zona 20 B, sanacija Crkve Sv. Spasa u Igranima, reciklažno dvorište Gornje Igrane, umjetničko rješenje za spomen obilježje  Hrvatskim braniteljima i Domovinske zahvalnosti u mjestima Podgora, Drašnice, Igrane i Živogošće itd. </w:t>
      </w:r>
    </w:p>
    <w:p w14:paraId="3D9709E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662DBE5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Izgradnja komunalne infrastrukture- 1.768.000,00 eura</w:t>
      </w:r>
    </w:p>
    <w:p w14:paraId="799AD441" w14:textId="77777777" w:rsidR="00FD32B8" w:rsidRPr="00FD32B8" w:rsidRDefault="00FD32B8" w:rsidP="00FD32B8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Cilj ovog programa je izgradnja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nove infrastrukture, rješavanje imovinsko- pravnih odnosa na zemljištu i nekretninama  kako bi se stvorili uvjeti za kvalitetniji život domicilnog stanovništva te pozitivan utjecaj na razvoj turizma i cjelokupnog gospodarstva i odgovorno postupanje s otpadom. Obuhvaća projekte kao što su izgradnja groblja,, izgradnja nerazvrstanih cesta, javne rasvjete, šetnica, dječjih igrališta, sportskih igrališta, </w:t>
      </w:r>
      <w:proofErr w:type="spellStart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bućališta</w:t>
      </w:r>
      <w:proofErr w:type="spellEnd"/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pješačkih staza itd.</w:t>
      </w:r>
    </w:p>
    <w:p w14:paraId="43CDA95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3E54AE3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Program socijalne skrbi i novčanih davanja-75.300,00 eura</w:t>
      </w:r>
    </w:p>
    <w:p w14:paraId="4E76C4B9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Cilj ovog programa je osigurati socijalnu zaštitu svim građanima Općine Podgora kojima je potrebna putem udruga ili izravno u novcu ili naravi. U 2026. godini uvodi se novi projekt- 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pomoći  mladim obiteljima za rješavanje stambenog pitanja.</w:t>
      </w:r>
      <w:r w:rsidRPr="00FD32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3D65DA61" w14:textId="77777777" w:rsidR="00FD32B8" w:rsidRPr="00FD32B8" w:rsidRDefault="00FD32B8" w:rsidP="00FD32B8">
      <w:pPr>
        <w:tabs>
          <w:tab w:val="left" w:pos="0"/>
          <w:tab w:val="left" w:pos="428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77787AB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0F9C6917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Zaštita od požara, civilna zaštita i sigurnost- 211.500,00 eura</w:t>
      </w:r>
    </w:p>
    <w:p w14:paraId="7E785325" w14:textId="77777777" w:rsidR="00FD32B8" w:rsidRPr="00FD32B8" w:rsidRDefault="00FD32B8" w:rsidP="00FD32B8">
      <w:pPr>
        <w:tabs>
          <w:tab w:val="left" w:pos="0"/>
          <w:tab w:val="left" w:pos="428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Cilj je osigurati efikasno funkcioniranje protupožarne, civilne i zdravstvene zaštite i osigurati redovno djelovanje drugih udruga i ustanova za zaštitu i  sigurnost.</w:t>
      </w:r>
    </w:p>
    <w:p w14:paraId="691AB0B2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F9790D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Športske udruge i društva- 21.000,00 eura</w:t>
      </w:r>
    </w:p>
    <w:p w14:paraId="60A5C023" w14:textId="77777777" w:rsidR="00FD32B8" w:rsidRPr="00FD32B8" w:rsidRDefault="00FD32B8" w:rsidP="00FD32B8">
      <w:pPr>
        <w:tabs>
          <w:tab w:val="left" w:pos="0"/>
          <w:tab w:val="left" w:pos="428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Cilj je poticanje i promicanje amaterskog sporta, sporta kao zdravog načina života, uključivanje što većeg broja djece i organizacija sportskih manifestacija. U 2026. godini  uvodi se nova aktivnost-  sufinanciranje članarine u klubovima čime se nastoji povećati </w:t>
      </w:r>
      <w:proofErr w:type="spellStart"/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priuštivost</w:t>
      </w:r>
      <w:proofErr w:type="spellEnd"/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 veći broj članova u klubovima.</w:t>
      </w:r>
    </w:p>
    <w:p w14:paraId="51C8E571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16FB04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Predškolski odgoj- 741.950,00 eura</w:t>
      </w:r>
    </w:p>
    <w:p w14:paraId="43A88F8F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Cilj je neometano i kontinuirano djelovanje proračunskog korisnika DV Morski konjić i unapređenje usluge uređenjem dječjeg igrališta, centralnog dijela vrtića, vrtićkih jedinica i  energetskom obnovom zgrade. </w:t>
      </w:r>
    </w:p>
    <w:p w14:paraId="3498494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Školski odgoj- 113.500,00 eura</w:t>
      </w:r>
    </w:p>
    <w:p w14:paraId="513EF018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 2026. godini veća su izdavanja za ovaj program. Planira se adaptirati prostor škole i vrtića u Igranima te sanacija 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igralište u Drašnicama, Osim toga planirano je financiranje stručnog kadra u vrtiću i osnovnoj školi (psiholog i logoped). Nastavit će se potpore učenicima za nabavu školskih materijala te druge aktivnosti po potrebi. U 2026. godini planira se i projekt Rasti i uči zajedno  koji obuhvaća pet razvojno-obrazovnih programa  namijenjenih djeci predškolske dobi i učenicima razredne nastave (univerzalna sportska škola, 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mala škola šaha, radionice robotike, čitaonice s terapijskim psom i </w:t>
      </w:r>
      <w:proofErr w:type="spellStart"/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Tinker</w:t>
      </w:r>
      <w:proofErr w:type="spellEnd"/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Labs</w:t>
      </w:r>
      <w:proofErr w:type="spellEnd"/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STEAM radionice iskustvenog učenja</w:t>
      </w:r>
    </w:p>
    <w:p w14:paraId="768DAC5F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Cilj je stvaranje jednakih uvjeta za usvajanje kvalitetnog  školskog obrazovanja. </w:t>
      </w:r>
    </w:p>
    <w:p w14:paraId="341AA8AE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DC5F1E6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DE0AD4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A522DA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Sufinanciranje cijene prijevoza učenicima  - 20.000,00 eura</w:t>
      </w:r>
    </w:p>
    <w:p w14:paraId="7DAF0456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Cilj je stvaranje jednakih uvjeta za usvajanje obrazovanja , olakšavanje obrazovanja izvan mjesta stanovanja</w:t>
      </w:r>
    </w:p>
    <w:p w14:paraId="3E4643D0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Darovi djeci-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planiran je iznos od 3.000,00 eura i obuhvaća nabavu prigodnih blagdanskih paketa za najmlađe</w:t>
      </w:r>
    </w:p>
    <w:p w14:paraId="28A4640C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59EDFE6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Stipendije i jednokratne potpore studentima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- 15.000,00 eura</w:t>
      </w:r>
    </w:p>
    <w:p w14:paraId="7B005597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E0764B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Cilj je olakšati uvjete za usvajanje obrazovanja. </w:t>
      </w:r>
    </w:p>
    <w:p w14:paraId="7C26FF92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F278C8E" w14:textId="77777777" w:rsidR="00FD32B8" w:rsidRPr="00FD32B8" w:rsidRDefault="00FD32B8" w:rsidP="00FD32B8">
      <w:pPr>
        <w:tabs>
          <w:tab w:val="left" w:pos="0"/>
        </w:tabs>
        <w:spacing w:after="0" w:line="240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Programi u kulturi, kulturne udruge i društva-</w:t>
      </w: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346. 000,00 eura</w:t>
      </w:r>
    </w:p>
    <w:p w14:paraId="2B4821FE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Cilj ovog programa je očuvanje kulturno- povijesne baštine i običaja Općine Podgora, obogaćivanje turističke ponude, poticanje umjetničkog stvaralaštva i tiskanje vrijednih knjiga, oživljavanje kulturnog života na području općine Podgora, uređenje Društvenog doma u Podgori, Interpretacijskog centra Galebova krila, Interpretacijskog centra Zalina kula u Igranima itd.</w:t>
      </w:r>
    </w:p>
    <w:p w14:paraId="094CD13D" w14:textId="77777777" w:rsidR="00FD32B8" w:rsidRPr="00FD32B8" w:rsidRDefault="00FD32B8" w:rsidP="00FD32B8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03BAF8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Poljoprivreda-</w:t>
      </w:r>
      <w:r w:rsidRPr="00FD3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planiran je iznos od 20.000,00 eura i obuhvaća uređenje zapuštenih poljskih puteva.</w:t>
      </w:r>
    </w:p>
    <w:p w14:paraId="2128A392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17EBF6" w14:textId="77777777" w:rsidR="00FD32B8" w:rsidRPr="00FD32B8" w:rsidRDefault="00FD32B8" w:rsidP="00FD3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32B8">
        <w:rPr>
          <w:rFonts w:ascii="Times New Roman" w:eastAsia="Times New Roman" w:hAnsi="Times New Roman" w:cs="Times New Roman"/>
          <w:sz w:val="24"/>
          <w:szCs w:val="24"/>
          <w14:ligatures w14:val="none"/>
        </w:rPr>
        <w:t>PRENESENI VIŠAK- odnosi se na stavku planiranu u financijskom planu Dječjeg vrtića  Morski konjić</w:t>
      </w:r>
    </w:p>
    <w:p w14:paraId="43C400A1" w14:textId="77777777" w:rsidR="00FD32B8" w:rsidRPr="00FD32B8" w:rsidRDefault="00FD32B8" w:rsidP="00FD3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158E62C" w14:textId="77777777" w:rsidR="00FD32B8" w:rsidRPr="00FD32B8" w:rsidRDefault="00FD32B8" w:rsidP="00FD32B8">
      <w:pPr>
        <w:spacing w:after="20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FD32B8">
        <w:rPr>
          <w:rFonts w:ascii="Times New Roman" w:eastAsia="SimSun" w:hAnsi="Times New Roman" w:cs="Times New Roman"/>
          <w:kern w:val="0"/>
          <w:sz w:val="24"/>
          <w:szCs w:val="24"/>
          <w:lang w:eastAsia="hi-IN" w:bidi="hi-IN"/>
          <w14:ligatures w14:val="none"/>
        </w:rPr>
        <w:t>Za navedenu Odluku proveden je postupak javnog savjetovanja.</w:t>
      </w:r>
    </w:p>
    <w:p w14:paraId="5A82FCFA" w14:textId="77777777" w:rsidR="00FD32B8" w:rsidRPr="00FD32B8" w:rsidRDefault="00FD32B8" w:rsidP="00FD3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E2FD83C" w14:textId="77777777" w:rsidR="00FD32B8" w:rsidRPr="00FD32B8" w:rsidRDefault="00FD32B8" w:rsidP="00FD32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8778B2" w14:textId="77777777" w:rsidR="00FD32B8" w:rsidRPr="00FD32B8" w:rsidRDefault="00FD32B8" w:rsidP="00FD32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5A07DD" w14:textId="77777777" w:rsidR="00436A8E" w:rsidRDefault="00436A8E"/>
    <w:sectPr w:rsidR="00436A8E" w:rsidSect="00FD32B8">
      <w:pgSz w:w="15840" w:h="12240" w:orient="landscape" w:code="1"/>
      <w:pgMar w:top="567" w:right="1665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1"/>
    <w:rsid w:val="00107CD0"/>
    <w:rsid w:val="00436A8E"/>
    <w:rsid w:val="009631DC"/>
    <w:rsid w:val="00BE3F59"/>
    <w:rsid w:val="00E003A6"/>
    <w:rsid w:val="00EC3691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3D57A-C422-44C4-B343-708B80D6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C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3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3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3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36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36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36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36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36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36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36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36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36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36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3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2051</Words>
  <Characters>11696</Characters>
  <Application>Microsoft Office Word</Application>
  <DocSecurity>0</DocSecurity>
  <Lines>97</Lines>
  <Paragraphs>27</Paragraphs>
  <ScaleCrop>false</ScaleCrop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2026-01-14T11:14:00Z</dcterms:created>
  <dcterms:modified xsi:type="dcterms:W3CDTF">2026-01-14T11:18:00Z</dcterms:modified>
</cp:coreProperties>
</file>